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D4157"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Company Overview:</w:t>
      </w:r>
    </w:p>
    <w:p w14:paraId="70506F0F"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xml:space="preserve">Creating secure cashless economies in schools, ParentPay is the UK’s leading provider of online payment, income management and dinner money administration solutions for schools, local </w:t>
      </w:r>
      <w:proofErr w:type="gramStart"/>
      <w:r w:rsidRPr="00865C9C">
        <w:rPr>
          <w:rFonts w:eastAsia="Times New Roman" w:cstheme="minorHAnsi"/>
          <w:color w:val="2D2D2D"/>
          <w:lang w:eastAsia="en-GB"/>
        </w:rPr>
        <w:t>authorities</w:t>
      </w:r>
      <w:proofErr w:type="gramEnd"/>
      <w:r w:rsidRPr="00865C9C">
        <w:rPr>
          <w:rFonts w:eastAsia="Times New Roman" w:cstheme="minorHAnsi"/>
          <w:color w:val="2D2D2D"/>
          <w:lang w:eastAsia="en-GB"/>
        </w:rPr>
        <w:t xml:space="preserve"> and caterers. Revolutionising the way schools collect income, ParentPay lets parents make payments to school online or in cash through PayPoint for anything from school meals and trips, to uniform and music lessons. Recognised as the domain experts, ParentPay are schools’ trusted partner for online payments, in an ever-changing world of education, where reputation and recommendation count for everything.</w:t>
      </w:r>
    </w:p>
    <w:p w14:paraId="58C18517" w14:textId="7263E830"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With the growth of the ParentPay group and acquisition of ESS, you will be part of an established organisation that offers benefits, friendly and flexible working schedules, and opportunities to grow and progress.</w:t>
      </w:r>
    </w:p>
    <w:p w14:paraId="6789928D" w14:textId="3CFB245C" w:rsidR="00965DA2" w:rsidRPr="00965DA2" w:rsidRDefault="00965DA2" w:rsidP="00965DA2">
      <w:pPr>
        <w:pBdr>
          <w:top w:val="single" w:sz="6" w:space="0" w:color="767676"/>
        </w:pBdr>
        <w:shd w:val="clear" w:color="auto" w:fill="FFFFFF"/>
        <w:spacing w:after="0" w:line="240" w:lineRule="auto"/>
        <w:outlineLvl w:val="3"/>
        <w:rPr>
          <w:rFonts w:eastAsia="Times New Roman" w:cstheme="minorHAnsi"/>
          <w:b/>
          <w:bCs/>
          <w:color w:val="2D2D2D"/>
          <w:lang w:eastAsia="en-GB"/>
        </w:rPr>
      </w:pPr>
      <w:r w:rsidRPr="00865C9C">
        <w:rPr>
          <w:rFonts w:eastAsia="Times New Roman" w:cstheme="minorHAnsi"/>
          <w:b/>
          <w:bCs/>
          <w:color w:val="2D2D2D"/>
          <w:lang w:eastAsia="en-GB"/>
        </w:rPr>
        <w:t>Job description</w:t>
      </w:r>
    </w:p>
    <w:p w14:paraId="131B99E7" w14:textId="55F9B45F"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xml:space="preserve">To manage the processes and resolve queries in the settlement of funds to our Schools, local </w:t>
      </w:r>
      <w:proofErr w:type="gramStart"/>
      <w:r w:rsidRPr="00865C9C">
        <w:rPr>
          <w:rFonts w:eastAsia="Times New Roman" w:cstheme="minorHAnsi"/>
          <w:color w:val="2D2D2D"/>
          <w:lang w:eastAsia="en-GB"/>
        </w:rPr>
        <w:t>authorities</w:t>
      </w:r>
      <w:proofErr w:type="gramEnd"/>
      <w:r w:rsidRPr="00865C9C">
        <w:rPr>
          <w:rFonts w:eastAsia="Times New Roman" w:cstheme="minorHAnsi"/>
          <w:color w:val="2D2D2D"/>
          <w:lang w:eastAsia="en-GB"/>
        </w:rPr>
        <w:t xml:space="preserve"> and caterers, to look after Settlement Debtors Collections and Client Bank account reconciliation and maintenance.</w:t>
      </w:r>
    </w:p>
    <w:p w14:paraId="24EBDE87"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Tasks include:</w:t>
      </w:r>
    </w:p>
    <w:p w14:paraId="07C4AFF2"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xml:space="preserve">· Running weekly settlement </w:t>
      </w:r>
      <w:proofErr w:type="gramStart"/>
      <w:r w:rsidRPr="00865C9C">
        <w:rPr>
          <w:rFonts w:eastAsia="Times New Roman" w:cstheme="minorHAnsi"/>
          <w:color w:val="2D2D2D"/>
          <w:lang w:eastAsia="en-GB"/>
        </w:rPr>
        <w:t>debtors</w:t>
      </w:r>
      <w:proofErr w:type="gramEnd"/>
      <w:r w:rsidRPr="00865C9C">
        <w:rPr>
          <w:rFonts w:eastAsia="Times New Roman" w:cstheme="minorHAnsi"/>
          <w:color w:val="2D2D2D"/>
          <w:lang w:eastAsia="en-GB"/>
        </w:rPr>
        <w:t xml:space="preserve"> spreadsheet</w:t>
      </w:r>
    </w:p>
    <w:p w14:paraId="1F9E94A8"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Chasing settlement debtors</w:t>
      </w:r>
    </w:p>
    <w:p w14:paraId="21B9BE49"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Resolving settlement queries</w:t>
      </w:r>
    </w:p>
    <w:p w14:paraId="6DC5B468"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Caterer Change process</w:t>
      </w:r>
    </w:p>
    <w:p w14:paraId="54A6FB55"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Second bank approval</w:t>
      </w:r>
    </w:p>
    <w:p w14:paraId="2504C7F8"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Chasing bounced funds and unapproved accounts</w:t>
      </w:r>
    </w:p>
    <w:p w14:paraId="437831A3"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Refund process</w:t>
      </w:r>
    </w:p>
    <w:p w14:paraId="75150B0F"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Checking, querying Online – Card payments</w:t>
      </w:r>
    </w:p>
    <w:p w14:paraId="43563E47"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Dealing with Debt/ Refunds cheques</w:t>
      </w:r>
    </w:p>
    <w:p w14:paraId="5E9FFF22"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 xml:space="preserve">The ideal candidate will </w:t>
      </w:r>
      <w:proofErr w:type="gramStart"/>
      <w:r w:rsidRPr="00865C9C">
        <w:rPr>
          <w:rFonts w:eastAsia="Times New Roman" w:cstheme="minorHAnsi"/>
          <w:color w:val="2D2D2D"/>
          <w:lang w:eastAsia="en-GB"/>
        </w:rPr>
        <w:t>be :</w:t>
      </w:r>
      <w:proofErr w:type="gramEnd"/>
    </w:p>
    <w:p w14:paraId="3B0BB749" w14:textId="77777777" w:rsidR="00865C9C" w:rsidRPr="00865C9C" w:rsidRDefault="00865C9C" w:rsidP="00865C9C">
      <w:pPr>
        <w:numPr>
          <w:ilvl w:val="0"/>
          <w:numId w:val="1"/>
        </w:numPr>
        <w:shd w:val="clear" w:color="auto" w:fill="FFFFFF"/>
        <w:spacing w:after="0" w:line="240" w:lineRule="auto"/>
        <w:rPr>
          <w:rFonts w:eastAsia="Times New Roman" w:cstheme="minorHAnsi"/>
          <w:color w:val="4B4B4B"/>
          <w:lang w:eastAsia="en-GB"/>
        </w:rPr>
      </w:pPr>
      <w:r w:rsidRPr="00865C9C">
        <w:rPr>
          <w:rFonts w:eastAsia="Times New Roman" w:cstheme="minorHAnsi"/>
          <w:color w:val="4B4B4B"/>
          <w:lang w:eastAsia="en-GB"/>
        </w:rPr>
        <w:t xml:space="preserve">able to work under pressure and towards </w:t>
      </w:r>
      <w:proofErr w:type="gramStart"/>
      <w:r w:rsidRPr="00865C9C">
        <w:rPr>
          <w:rFonts w:eastAsia="Times New Roman" w:cstheme="minorHAnsi"/>
          <w:color w:val="4B4B4B"/>
          <w:lang w:eastAsia="en-GB"/>
        </w:rPr>
        <w:t>deadlines;</w:t>
      </w:r>
      <w:proofErr w:type="gramEnd"/>
    </w:p>
    <w:p w14:paraId="4B832FA1" w14:textId="77777777" w:rsidR="00865C9C" w:rsidRPr="00865C9C" w:rsidRDefault="00865C9C" w:rsidP="00865C9C">
      <w:pPr>
        <w:numPr>
          <w:ilvl w:val="0"/>
          <w:numId w:val="1"/>
        </w:numPr>
        <w:shd w:val="clear" w:color="auto" w:fill="FFFFFF"/>
        <w:spacing w:after="0" w:line="240" w:lineRule="auto"/>
        <w:rPr>
          <w:rFonts w:eastAsia="Times New Roman" w:cstheme="minorHAnsi"/>
          <w:color w:val="4B4B4B"/>
          <w:lang w:eastAsia="en-GB"/>
        </w:rPr>
      </w:pPr>
      <w:r w:rsidRPr="00865C9C">
        <w:rPr>
          <w:rFonts w:eastAsia="Times New Roman" w:cstheme="minorHAnsi"/>
          <w:color w:val="4B4B4B"/>
          <w:lang w:eastAsia="en-GB"/>
        </w:rPr>
        <w:t xml:space="preserve">able to demonstrate an organised and methodical approach to </w:t>
      </w:r>
      <w:proofErr w:type="gramStart"/>
      <w:r w:rsidRPr="00865C9C">
        <w:rPr>
          <w:rFonts w:eastAsia="Times New Roman" w:cstheme="minorHAnsi"/>
          <w:color w:val="4B4B4B"/>
          <w:lang w:eastAsia="en-GB"/>
        </w:rPr>
        <w:t>work;</w:t>
      </w:r>
      <w:proofErr w:type="gramEnd"/>
    </w:p>
    <w:p w14:paraId="02C7119A" w14:textId="77777777" w:rsidR="00865C9C" w:rsidRPr="00865C9C" w:rsidRDefault="00865C9C" w:rsidP="00865C9C">
      <w:pPr>
        <w:numPr>
          <w:ilvl w:val="0"/>
          <w:numId w:val="1"/>
        </w:numPr>
        <w:shd w:val="clear" w:color="auto" w:fill="FFFFFF"/>
        <w:spacing w:after="0" w:line="240" w:lineRule="auto"/>
        <w:rPr>
          <w:rFonts w:eastAsia="Times New Roman" w:cstheme="minorHAnsi"/>
          <w:color w:val="4B4B4B"/>
          <w:lang w:eastAsia="en-GB"/>
        </w:rPr>
      </w:pPr>
      <w:r w:rsidRPr="00865C9C">
        <w:rPr>
          <w:rFonts w:eastAsia="Times New Roman" w:cstheme="minorHAnsi"/>
          <w:color w:val="4B4B4B"/>
          <w:lang w:eastAsia="en-GB"/>
        </w:rPr>
        <w:t xml:space="preserve">able to use a variety of software packages such as Microsoft Excel, Work and </w:t>
      </w:r>
      <w:proofErr w:type="gramStart"/>
      <w:r w:rsidRPr="00865C9C">
        <w:rPr>
          <w:rFonts w:eastAsia="Times New Roman" w:cstheme="minorHAnsi"/>
          <w:color w:val="4B4B4B"/>
          <w:lang w:eastAsia="en-GB"/>
        </w:rPr>
        <w:t>Outlook;</w:t>
      </w:r>
      <w:proofErr w:type="gramEnd"/>
    </w:p>
    <w:p w14:paraId="29FAF9D1" w14:textId="77777777" w:rsidR="00865C9C" w:rsidRPr="00865C9C" w:rsidRDefault="00865C9C" w:rsidP="00865C9C">
      <w:pPr>
        <w:numPr>
          <w:ilvl w:val="0"/>
          <w:numId w:val="1"/>
        </w:numPr>
        <w:shd w:val="clear" w:color="auto" w:fill="FFFFFF"/>
        <w:spacing w:after="0" w:line="240" w:lineRule="auto"/>
        <w:rPr>
          <w:rFonts w:eastAsia="Times New Roman" w:cstheme="minorHAnsi"/>
          <w:color w:val="4B4B4B"/>
          <w:lang w:eastAsia="en-GB"/>
        </w:rPr>
      </w:pPr>
      <w:r w:rsidRPr="00865C9C">
        <w:rPr>
          <w:rFonts w:eastAsia="Times New Roman" w:cstheme="minorHAnsi"/>
          <w:color w:val="4B4B4B"/>
          <w:lang w:eastAsia="en-GB"/>
        </w:rPr>
        <w:t xml:space="preserve">desirably familiar with SAGE </w:t>
      </w:r>
      <w:proofErr w:type="gramStart"/>
      <w:r w:rsidRPr="00865C9C">
        <w:rPr>
          <w:rFonts w:eastAsia="Times New Roman" w:cstheme="minorHAnsi"/>
          <w:color w:val="4B4B4B"/>
          <w:lang w:eastAsia="en-GB"/>
        </w:rPr>
        <w:t>software;</w:t>
      </w:r>
      <w:proofErr w:type="gramEnd"/>
    </w:p>
    <w:p w14:paraId="1C4E9B99" w14:textId="77777777" w:rsidR="00865C9C" w:rsidRPr="00865C9C" w:rsidRDefault="00865C9C" w:rsidP="00865C9C">
      <w:pPr>
        <w:numPr>
          <w:ilvl w:val="0"/>
          <w:numId w:val="1"/>
        </w:numPr>
        <w:shd w:val="clear" w:color="auto" w:fill="FFFFFF"/>
        <w:spacing w:after="0" w:line="240" w:lineRule="auto"/>
        <w:rPr>
          <w:rFonts w:eastAsia="Times New Roman" w:cstheme="minorHAnsi"/>
          <w:color w:val="4B4B4B"/>
          <w:lang w:eastAsia="en-GB"/>
        </w:rPr>
      </w:pPr>
      <w:r w:rsidRPr="00865C9C">
        <w:rPr>
          <w:rFonts w:eastAsia="Times New Roman" w:cstheme="minorHAnsi"/>
          <w:color w:val="4B4B4B"/>
          <w:lang w:eastAsia="en-GB"/>
        </w:rPr>
        <w:t xml:space="preserve">well organised and with attention to </w:t>
      </w:r>
      <w:proofErr w:type="gramStart"/>
      <w:r w:rsidRPr="00865C9C">
        <w:rPr>
          <w:rFonts w:eastAsia="Times New Roman" w:cstheme="minorHAnsi"/>
          <w:color w:val="4B4B4B"/>
          <w:lang w:eastAsia="en-GB"/>
        </w:rPr>
        <w:t>details;</w:t>
      </w:r>
      <w:proofErr w:type="gramEnd"/>
    </w:p>
    <w:p w14:paraId="0EB410CE" w14:textId="77777777" w:rsidR="00865C9C" w:rsidRPr="00865C9C" w:rsidRDefault="00865C9C" w:rsidP="00865C9C">
      <w:pPr>
        <w:numPr>
          <w:ilvl w:val="0"/>
          <w:numId w:val="1"/>
        </w:numPr>
        <w:shd w:val="clear" w:color="auto" w:fill="FFFFFF"/>
        <w:spacing w:after="0" w:line="240" w:lineRule="auto"/>
        <w:rPr>
          <w:rFonts w:eastAsia="Times New Roman" w:cstheme="minorHAnsi"/>
          <w:color w:val="4B4B4B"/>
          <w:lang w:eastAsia="en-GB"/>
        </w:rPr>
      </w:pPr>
      <w:r w:rsidRPr="00865C9C">
        <w:rPr>
          <w:rFonts w:eastAsia="Times New Roman" w:cstheme="minorHAnsi"/>
          <w:color w:val="4B4B4B"/>
          <w:lang w:eastAsia="en-GB"/>
        </w:rPr>
        <w:t>proactive team player as well as independent in the work environment</w:t>
      </w:r>
    </w:p>
    <w:p w14:paraId="6DBCEC8F" w14:textId="77777777" w:rsidR="00865C9C" w:rsidRPr="00865C9C" w:rsidRDefault="00865C9C" w:rsidP="00865C9C">
      <w:pPr>
        <w:shd w:val="clear" w:color="auto" w:fill="FFFFFF"/>
        <w:spacing w:after="150" w:line="240" w:lineRule="auto"/>
        <w:rPr>
          <w:rFonts w:eastAsia="Times New Roman" w:cstheme="minorHAnsi"/>
          <w:color w:val="2D2D2D"/>
          <w:lang w:eastAsia="en-GB"/>
        </w:rPr>
      </w:pPr>
    </w:p>
    <w:p w14:paraId="458924D1" w14:textId="77777777" w:rsidR="00865C9C" w:rsidRPr="00865C9C" w:rsidRDefault="00865C9C" w:rsidP="00865C9C">
      <w:pPr>
        <w:shd w:val="clear" w:color="auto" w:fill="FFFFFF"/>
        <w:spacing w:after="150" w:line="240" w:lineRule="auto"/>
        <w:rPr>
          <w:rFonts w:eastAsia="Times New Roman" w:cstheme="minorHAnsi"/>
          <w:color w:val="2D2D2D"/>
          <w:lang w:eastAsia="en-GB"/>
        </w:rPr>
      </w:pPr>
    </w:p>
    <w:p w14:paraId="3F5A1709" w14:textId="77777777" w:rsidR="00865C9C" w:rsidRPr="00865C9C" w:rsidRDefault="00865C9C" w:rsidP="00865C9C">
      <w:pPr>
        <w:shd w:val="clear" w:color="auto" w:fill="FFFFFF"/>
        <w:spacing w:after="150" w:line="240" w:lineRule="auto"/>
        <w:rPr>
          <w:rFonts w:eastAsia="Times New Roman" w:cstheme="minorHAnsi"/>
          <w:color w:val="2D2D2D"/>
          <w:lang w:eastAsia="en-GB"/>
        </w:rPr>
      </w:pPr>
    </w:p>
    <w:p w14:paraId="64DE8C80" w14:textId="39565079"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Job Types: Full-time, Permanent</w:t>
      </w:r>
    </w:p>
    <w:p w14:paraId="48C0F832" w14:textId="77777777" w:rsidR="00865C9C" w:rsidRPr="00865C9C" w:rsidRDefault="00865C9C" w:rsidP="00865C9C">
      <w:pPr>
        <w:shd w:val="clear" w:color="auto" w:fill="FFFFFF"/>
        <w:spacing w:after="150" w:line="240" w:lineRule="auto"/>
        <w:rPr>
          <w:rFonts w:eastAsia="Times New Roman" w:cstheme="minorHAnsi"/>
          <w:color w:val="2D2D2D"/>
          <w:lang w:eastAsia="en-GB"/>
        </w:rPr>
      </w:pPr>
      <w:r w:rsidRPr="00865C9C">
        <w:rPr>
          <w:rFonts w:eastAsia="Times New Roman" w:cstheme="minorHAnsi"/>
          <w:color w:val="2D2D2D"/>
          <w:lang w:eastAsia="en-GB"/>
        </w:rPr>
        <w:t>Salary: Up to £21,000.00 per year</w:t>
      </w:r>
    </w:p>
    <w:p w14:paraId="2ABF5613" w14:textId="77777777" w:rsidR="0030617D" w:rsidRDefault="0030617D"/>
    <w:sectPr w:rsidR="00306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8794D"/>
    <w:multiLevelType w:val="multilevel"/>
    <w:tmpl w:val="9E1A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9C"/>
    <w:rsid w:val="0030617D"/>
    <w:rsid w:val="003268B0"/>
    <w:rsid w:val="00865C9C"/>
    <w:rsid w:val="00965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0CBF"/>
  <w15:chartTrackingRefBased/>
  <w15:docId w15:val="{C99465B2-8A1D-4C85-93BD-3511EE9F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65C9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65C9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65C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689309">
      <w:bodyDiv w:val="1"/>
      <w:marLeft w:val="0"/>
      <w:marRight w:val="0"/>
      <w:marTop w:val="0"/>
      <w:marBottom w:val="0"/>
      <w:divBdr>
        <w:top w:val="none" w:sz="0" w:space="0" w:color="auto"/>
        <w:left w:val="none" w:sz="0" w:space="0" w:color="auto"/>
        <w:bottom w:val="none" w:sz="0" w:space="0" w:color="auto"/>
        <w:right w:val="none" w:sz="0" w:space="0" w:color="auto"/>
      </w:divBdr>
      <w:divsChild>
        <w:div w:id="196615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F37679BE3D14C853182F3F7FE2777" ma:contentTypeVersion="4" ma:contentTypeDescription="Create a new document." ma:contentTypeScope="" ma:versionID="306efa9b469567371fb7d5bcb3f290e9">
  <xsd:schema xmlns:xsd="http://www.w3.org/2001/XMLSchema" xmlns:xs="http://www.w3.org/2001/XMLSchema" xmlns:p="http://schemas.microsoft.com/office/2006/metadata/properties" xmlns:ns3="4df6bacd-c4ff-47f5-b55d-daa057051c20" targetNamespace="http://schemas.microsoft.com/office/2006/metadata/properties" ma:root="true" ma:fieldsID="dbae32d7c3500c78a484f06e90a32d44" ns3:_="">
    <xsd:import namespace="4df6bacd-c4ff-47f5-b55d-daa057051c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6bacd-c4ff-47f5-b55d-daa057051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50757-2B16-4FFE-8963-665CC3DE38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A0CE4B-2EB9-48A0-9873-89B5F54DDC36}">
  <ds:schemaRefs>
    <ds:schemaRef ds:uri="http://schemas.microsoft.com/sharepoint/v3/contenttype/forms"/>
  </ds:schemaRefs>
</ds:datastoreItem>
</file>

<file path=customXml/itemProps3.xml><?xml version="1.0" encoding="utf-8"?>
<ds:datastoreItem xmlns:ds="http://schemas.openxmlformats.org/officeDocument/2006/customXml" ds:itemID="{0678AD8E-F772-432C-8A12-A130530D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6bacd-c4ff-47f5-b55d-daa057051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Chabila</dc:creator>
  <cp:keywords/>
  <dc:description/>
  <cp:lastModifiedBy>Liam Timms</cp:lastModifiedBy>
  <cp:revision>3</cp:revision>
  <dcterms:created xsi:type="dcterms:W3CDTF">2022-01-05T14:43:00Z</dcterms:created>
  <dcterms:modified xsi:type="dcterms:W3CDTF">2022-01-25T15:03:00Z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0x010100A74F37679BE3D14C853182F3F7FE2777</vt:lpwstr>
  </property>
</Properties>
</file>